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72" w:rsidRPr="00975A72" w:rsidRDefault="00975A72" w:rsidP="00975A72">
      <w:pPr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en-MY"/>
        </w:rPr>
      </w:pP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*KENYATAAN MEDIA*</w:t>
      </w:r>
      <w:r w:rsidRPr="00975A72">
        <w:rPr>
          <w:rFonts w:ascii="Arial" w:eastAsia="Times New Roman" w:hAnsi="Arial" w:cs="Arial"/>
          <w:color w:val="000000"/>
          <w:sz w:val="18"/>
          <w:lang w:eastAsia="en-MY"/>
        </w:rPr>
        <w:t> 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  <w:t>*KES DENGGI DI SELANGOR PADA 2017 BERKURANG SEBANYAK 40%*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Berasaskan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statistik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mulai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awal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2017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sehinggalah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data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berakhir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18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Februari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2017,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didapati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jumlah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Daftar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menjunam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banyak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iaitu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pengurangan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sebanyak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*40%*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berbanding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tempoh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tahun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2016.</w:t>
      </w:r>
      <w:r w:rsidRPr="00975A72">
        <w:rPr>
          <w:rFonts w:ascii="Arial" w:eastAsia="Times New Roman" w:hAnsi="Arial" w:cs="Arial"/>
          <w:color w:val="000000"/>
          <w:sz w:val="18"/>
          <w:lang w:eastAsia="en-MY"/>
        </w:rPr>
        <w:t> 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Untuk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rekod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sehingga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18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Februari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2017,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jumlah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kumulatif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daftar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adalah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hanya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sebanyak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6,693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berbanding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11,201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tahun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2016.</w:t>
      </w:r>
      <w:r w:rsidRPr="00975A72">
        <w:rPr>
          <w:rFonts w:ascii="Arial" w:eastAsia="Times New Roman" w:hAnsi="Arial" w:cs="Arial"/>
          <w:color w:val="000000"/>
          <w:sz w:val="18"/>
          <w:lang w:eastAsia="en-MY"/>
        </w:rPr>
        <w:t> 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Manakala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jumlah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kumulatif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kematian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pula, Selangor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hanya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mencatatkan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6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kematian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sepanjang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tahun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ini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sehingga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18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Februari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2017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berbanding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17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kematian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dicatatkan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2016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dalam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 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tempoh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.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Fakta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ini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menunjukkan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penurunan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sebanyak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*64.70%*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kematian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Selangor.</w:t>
      </w:r>
      <w:r w:rsidRPr="00975A72">
        <w:rPr>
          <w:rFonts w:ascii="Arial" w:eastAsia="Times New Roman" w:hAnsi="Arial" w:cs="Arial"/>
          <w:color w:val="000000"/>
          <w:sz w:val="18"/>
          <w:lang w:eastAsia="en-MY"/>
        </w:rPr>
        <w:t> 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Fakta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bahawa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berjaya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mengurangkan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2017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signifikan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sehingga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40%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mampu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mengurangkan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kematian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sehingga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64.70%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merupakan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pencapaian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amat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membanggakan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Selangor.</w:t>
      </w:r>
      <w:r w:rsidRPr="00975A72">
        <w:rPr>
          <w:rFonts w:ascii="Arial" w:eastAsia="Times New Roman" w:hAnsi="Arial" w:cs="Arial"/>
          <w:color w:val="000000"/>
          <w:sz w:val="18"/>
          <w:lang w:eastAsia="en-MY"/>
        </w:rPr>
        <w:t> 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Kejayaan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2017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ini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merupakan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kejayaan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terbaik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berbanding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tahun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2014, 2015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2016.</w:t>
      </w:r>
      <w:r w:rsidRPr="00975A72">
        <w:rPr>
          <w:rFonts w:ascii="Arial" w:eastAsia="Times New Roman" w:hAnsi="Arial" w:cs="Arial"/>
          <w:color w:val="000000"/>
          <w:sz w:val="18"/>
          <w:lang w:eastAsia="en-MY"/>
        </w:rPr>
        <w:t> 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Exco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Kesihatan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Selangor, YB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Puan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Dr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Daroyah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Alwi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semasa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mempengerusikan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Mesyuarat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Tindakan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 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14hb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Februari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2017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Majlis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Daerah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Sabak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Bernam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merumuskan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antara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faktor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utama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menyumbang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kejayaan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ini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adalah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kerjasama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mantap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jitu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diantara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pelbagai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agensi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terlibat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.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Antara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peneraju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utama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adalah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kesemua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12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Pihak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Berkuasa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Tempatan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Jabatan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Kesihatan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 (JKNS),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kesemua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9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Pejabat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Tanah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Daerah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serta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Pejabat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Kesihatan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Daerah.</w:t>
      </w:r>
      <w:r w:rsidRPr="00975A72">
        <w:rPr>
          <w:rFonts w:ascii="Arial" w:eastAsia="Times New Roman" w:hAnsi="Arial" w:cs="Arial"/>
          <w:color w:val="000000"/>
          <w:sz w:val="18"/>
          <w:lang w:eastAsia="en-MY"/>
        </w:rPr>
        <w:t> 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Tidak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ketinggalan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juga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kerjasama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komitmen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yg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bagus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daripada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segenap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lapisan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pimpinan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masyarakat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seperti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YB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Ahli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Dewan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Selangor, Ahli2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Majlis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para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pimpinan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masyarakat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setempat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serta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NGO2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berkaitan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.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Beliau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juga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menyeru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agar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kerjasama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erat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antara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semua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agensi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terus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diberdayakan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lagi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agensi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mahupun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agensi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persekutuan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.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Ucapan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tahniah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terima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kasih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juga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dirakamkan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semua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pihak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terlibat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berusaha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bertungkus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lumus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penuh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komited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dedikasi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menghasilkan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kejayaan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demi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kejayaan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memerangi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Selangor.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masa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sama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kerajaan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 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turut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memperuntukkan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bajet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besar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untuk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memerangi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2017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iaitu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sebanyak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RM5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berbanding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RM1.5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2016.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Daripada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jumlah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itu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sebanyak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RM560,000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disalurkan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pejabat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DUN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melalui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Pusat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Khidmat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Masyarakat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, RM1.2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12Pihak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Berkuasa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Tempatan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untuk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aktiviti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kawalan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pencegahan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, RM350,000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Mesyuarat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Tindakan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9 Daerah.</w:t>
      </w:r>
      <w:r w:rsidRPr="00975A72">
        <w:rPr>
          <w:rFonts w:ascii="Arial" w:eastAsia="Times New Roman" w:hAnsi="Arial" w:cs="Arial"/>
          <w:color w:val="000000"/>
          <w:sz w:val="18"/>
          <w:lang w:eastAsia="en-MY"/>
        </w:rPr>
        <w:t> 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Selain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itu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bajet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terbesar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daripada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Kerajaan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iaitu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sebanyak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RM2.69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diperuntukkan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untuk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tujuan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penggunaan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Pest Control Operator (PCO)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melalui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12 PBT.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Sebanyak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RM100,000 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juga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turut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diperuntukkan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untuk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aktiviti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promosi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disamping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  RM100,000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lagi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dikhususkan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untuk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menjayakan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kaedah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teknologi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serta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inovasi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baru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untuk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membenteras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Selangor.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Selain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itu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,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satu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program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besar-besaran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yang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dinamakan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*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Semburan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Aerosol Selangor*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tagline  _1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Rumah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1 Aerosol_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diadakan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pada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26hb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Februari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ini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kesemua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PBT.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Ini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adalah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antara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inisiatif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terbaru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kerajaan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meneruskan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kempen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memerangi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denggi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seluruh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Selangor.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  <w:t xml:space="preserve">*YB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Puan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Dr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Daroyah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Alwi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*</w:t>
      </w:r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br/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Exco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Kesihatan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</w:t>
      </w:r>
      <w:proofErr w:type="spellStart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>Negeri</w:t>
      </w:r>
      <w:proofErr w:type="spellEnd"/>
      <w:r w:rsidRPr="00975A72">
        <w:rPr>
          <w:rFonts w:ascii="Arial" w:eastAsia="Times New Roman" w:hAnsi="Arial" w:cs="Arial"/>
          <w:color w:val="000000"/>
          <w:sz w:val="18"/>
          <w:szCs w:val="18"/>
          <w:lang w:eastAsia="en-MY"/>
        </w:rPr>
        <w:t xml:space="preserve"> Selangor</w:t>
      </w:r>
    </w:p>
    <w:p w:rsidR="00D45435" w:rsidRDefault="00D45435"/>
    <w:sectPr w:rsidR="00D45435" w:rsidSect="00D45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75A72"/>
    <w:rsid w:val="00975A72"/>
    <w:rsid w:val="00D4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75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98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9189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mardyana</dc:creator>
  <cp:lastModifiedBy>mardyana</cp:lastModifiedBy>
  <cp:revision>1</cp:revision>
  <dcterms:created xsi:type="dcterms:W3CDTF">2017-02-24T07:08:00Z</dcterms:created>
  <dcterms:modified xsi:type="dcterms:W3CDTF">2017-02-24T07:09:00Z</dcterms:modified>
</cp:coreProperties>
</file>